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8A2AE" w14:textId="77777777" w:rsidR="00B413EA" w:rsidRDefault="00C14780" w:rsidP="00AD137B">
      <w:pPr>
        <w:jc w:val="center"/>
      </w:pPr>
      <w:r>
        <w:rPr>
          <w:noProof/>
          <w:lang w:eastAsia="en-GB"/>
        </w:rPr>
        <w:drawing>
          <wp:inline distT="0" distB="0" distL="0" distR="0" wp14:anchorId="56E177C1" wp14:editId="57D6C2A3">
            <wp:extent cx="7355205" cy="10408285"/>
            <wp:effectExtent l="0" t="0" r="0" b="5715"/>
            <wp:docPr id="1" name="Picture 1" descr="GDPR Leaflet Feb2018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5205" cy="10408285"/>
                    </a:xfrm>
                    <a:prstGeom prst="rect">
                      <a:avLst/>
                    </a:prstGeom>
                    <a:noFill/>
                    <a:ln>
                      <a:noFill/>
                    </a:ln>
                  </pic:spPr>
                </pic:pic>
              </a:graphicData>
            </a:graphic>
          </wp:inline>
        </w:drawing>
      </w:r>
    </w:p>
    <w:p w14:paraId="24188408" w14:textId="61979E4D" w:rsidR="00AE64E2" w:rsidRDefault="00AE64E2" w:rsidP="00AE64E2">
      <w:pPr>
        <w:jc w:val="center"/>
      </w:pPr>
      <w:r w:rsidRPr="008C5D87">
        <w:rPr>
          <w:b/>
          <w:noProof/>
        </w:rPr>
        <w:lastRenderedPageBreak/>
        <w:drawing>
          <wp:inline distT="0" distB="0" distL="0" distR="0" wp14:anchorId="35C7CA7C" wp14:editId="4CAFCD4A">
            <wp:extent cx="723265" cy="532765"/>
            <wp:effectExtent l="0" t="0" r="0" b="0"/>
            <wp:docPr id="14" name="Picture 2" descr="Carmel Medical Pract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265" cy="532765"/>
                    </a:xfrm>
                    <a:prstGeom prst="rect">
                      <a:avLst/>
                    </a:prstGeom>
                    <a:noFill/>
                    <a:ln>
                      <a:noFill/>
                    </a:ln>
                  </pic:spPr>
                </pic:pic>
              </a:graphicData>
            </a:graphic>
          </wp:inline>
        </w:drawing>
      </w:r>
    </w:p>
    <w:p w14:paraId="5FCC58C3" w14:textId="323CD5CD" w:rsidR="00AE64E2" w:rsidRDefault="00AE64E2" w:rsidP="00AE64E2">
      <w:pPr>
        <w:spacing w:after="0"/>
        <w:jc w:val="center"/>
        <w:rPr>
          <w:b/>
        </w:rPr>
      </w:pPr>
      <w:r w:rsidRPr="008C5D87">
        <w:rPr>
          <w:b/>
        </w:rPr>
        <w:t>Carmel Medical Practice</w:t>
      </w:r>
    </w:p>
    <w:p w14:paraId="62E2E11A" w14:textId="77777777" w:rsidR="00AE64E2" w:rsidRDefault="00AE64E2" w:rsidP="00AE64E2">
      <w:pPr>
        <w:spacing w:after="0"/>
        <w:jc w:val="center"/>
        <w:rPr>
          <w:b/>
        </w:rPr>
      </w:pPr>
    </w:p>
    <w:p w14:paraId="32983FF9" w14:textId="230A5E32" w:rsidR="00AE64E2" w:rsidRDefault="00AE64E2" w:rsidP="00AE64E2">
      <w:pPr>
        <w:jc w:val="center"/>
        <w:rPr>
          <w:b/>
        </w:rPr>
      </w:pPr>
      <w:r>
        <w:rPr>
          <w:b/>
        </w:rPr>
        <w:t>What is GDPR?</w:t>
      </w:r>
    </w:p>
    <w:p w14:paraId="15DAF2A0" w14:textId="77777777" w:rsidR="00AE64E2" w:rsidRPr="00AC4966" w:rsidRDefault="00AE64E2" w:rsidP="00AE64E2">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14:paraId="0B9A9C53" w14:textId="77777777" w:rsidR="00AE64E2" w:rsidRPr="00AC4966" w:rsidRDefault="00AE64E2" w:rsidP="00AE64E2">
      <w:r w:rsidRPr="00AC4966">
        <w:t xml:space="preserve">The GDPR is similar to the Data Protection Act (DPA) 1998 (which </w:t>
      </w:r>
      <w:r>
        <w:t>the practice already complies</w:t>
      </w:r>
      <w:r w:rsidRPr="00AC4966">
        <w:t xml:space="preserve"> with), but strengthens many of the DPA’s principles. The main changes are:</w:t>
      </w:r>
    </w:p>
    <w:p w14:paraId="456BD878" w14:textId="77777777" w:rsidR="00AE64E2" w:rsidRDefault="00AE64E2" w:rsidP="00AE64E2">
      <w:pPr>
        <w:pStyle w:val="ListParagraph"/>
        <w:numPr>
          <w:ilvl w:val="0"/>
          <w:numId w:val="3"/>
        </w:numPr>
        <w:ind w:left="851" w:hanging="425"/>
      </w:pPr>
      <w:r>
        <w:t>Practices must</w:t>
      </w:r>
      <w:r w:rsidRPr="00AC4966">
        <w:t xml:space="preserve"> comply with subject access requests</w:t>
      </w:r>
    </w:p>
    <w:p w14:paraId="555C55E6" w14:textId="77777777" w:rsidR="00AE64E2" w:rsidRPr="00AC4966" w:rsidRDefault="00AE64E2" w:rsidP="00AE64E2">
      <w:pPr>
        <w:pStyle w:val="ListParagraph"/>
        <w:numPr>
          <w:ilvl w:val="0"/>
          <w:numId w:val="3"/>
        </w:numPr>
        <w:ind w:left="851" w:hanging="425"/>
      </w:pPr>
      <w:r>
        <w:t>Where we need</w:t>
      </w:r>
      <w:r w:rsidRPr="00AC4966">
        <w:t xml:space="preserve"> </w:t>
      </w:r>
      <w:r>
        <w:t>your</w:t>
      </w:r>
      <w:r w:rsidRPr="00AC4966">
        <w:t xml:space="preserve"> consent to process data, this consent must be freely given, specific, informed and unambiguous</w:t>
      </w:r>
    </w:p>
    <w:p w14:paraId="52583E62" w14:textId="77777777" w:rsidR="00AE64E2" w:rsidRPr="00AC4966" w:rsidRDefault="00AE64E2" w:rsidP="00AE64E2">
      <w:pPr>
        <w:pStyle w:val="ListParagraph"/>
        <w:numPr>
          <w:ilvl w:val="0"/>
          <w:numId w:val="3"/>
        </w:numPr>
        <w:ind w:left="851" w:hanging="425"/>
      </w:pPr>
      <w:r w:rsidRPr="00AC4966">
        <w:t xml:space="preserve">There are new, special protections for </w:t>
      </w:r>
      <w:r>
        <w:t>patient</w:t>
      </w:r>
      <w:r w:rsidRPr="00AC4966">
        <w:t xml:space="preserve"> data</w:t>
      </w:r>
    </w:p>
    <w:p w14:paraId="1E5E09AC" w14:textId="77777777" w:rsidR="00AE64E2" w:rsidRPr="00AC4966" w:rsidRDefault="00AE64E2" w:rsidP="00AE64E2">
      <w:pPr>
        <w:pStyle w:val="ListParagraph"/>
        <w:numPr>
          <w:ilvl w:val="0"/>
          <w:numId w:val="3"/>
        </w:numPr>
        <w:ind w:left="851" w:hanging="425"/>
      </w:pPr>
      <w:r w:rsidRPr="00AC4966">
        <w:t>The Information Commissioner’s Office must be notified within 72 hours of a data breach</w:t>
      </w:r>
    </w:p>
    <w:p w14:paraId="1EA38545" w14:textId="16E3A9FB" w:rsidR="00AE64E2" w:rsidRPr="00AE64E2" w:rsidRDefault="00AE64E2" w:rsidP="00AE64E2">
      <w:pPr>
        <w:pStyle w:val="ListParagraph"/>
        <w:numPr>
          <w:ilvl w:val="0"/>
          <w:numId w:val="3"/>
        </w:numPr>
        <w:ind w:left="851" w:hanging="425"/>
      </w:pPr>
      <w:r w:rsidRPr="00AC4966">
        <w:t>Higher fines for data breaches – up to 20 million euros</w:t>
      </w:r>
    </w:p>
    <w:p w14:paraId="78BDAF03" w14:textId="0CBF36BC" w:rsidR="00AE64E2" w:rsidRPr="00AE64E2" w:rsidRDefault="00AE64E2" w:rsidP="00AE64E2">
      <w:pPr>
        <w:ind w:left="360"/>
        <w:jc w:val="center"/>
        <w:rPr>
          <w:b/>
        </w:rPr>
      </w:pPr>
      <w:r w:rsidRPr="00AE64E2">
        <w:rPr>
          <w:b/>
        </w:rPr>
        <w:t>What is ‘patient data’?</w:t>
      </w:r>
    </w:p>
    <w:p w14:paraId="1FF00FBC" w14:textId="498BC39F" w:rsidR="00AE64E2" w:rsidRDefault="00AE64E2" w:rsidP="00AE64E2">
      <w:pPr>
        <w:ind w:left="360"/>
        <w:rPr>
          <w:rFonts w:cs="Arial"/>
          <w:color w:val="303030"/>
          <w:shd w:val="clear" w:color="auto" w:fill="FFFFFF"/>
        </w:rPr>
      </w:pPr>
      <w:r w:rsidRPr="00AE64E2">
        <w:rPr>
          <w:rStyle w:val="Emphasis"/>
          <w:rFonts w:cs="Arial"/>
          <w:i w:val="0"/>
          <w:color w:val="303030"/>
          <w:shd w:val="clear" w:color="auto" w:fill="FFFFFF"/>
        </w:rPr>
        <w:t>Patient</w:t>
      </w:r>
      <w:r w:rsidRPr="00AE64E2">
        <w:rPr>
          <w:rStyle w:val="Emphasis"/>
          <w:rFonts w:cs="Arial"/>
          <w:color w:val="303030"/>
          <w:shd w:val="clear" w:color="auto" w:fill="FFFFFF"/>
        </w:rPr>
        <w:t xml:space="preserve"> </w:t>
      </w:r>
      <w:r w:rsidRPr="00AE64E2">
        <w:rPr>
          <w:rStyle w:val="Emphasis"/>
          <w:rFonts w:cs="Arial"/>
          <w:i w:val="0"/>
          <w:color w:val="303030"/>
          <w:shd w:val="clear" w:color="auto" w:fill="FFFFFF"/>
        </w:rPr>
        <w:t>data</w:t>
      </w:r>
      <w:r w:rsidRPr="00AE64E2">
        <w:rPr>
          <w:rFonts w:cs="Arial"/>
          <w:color w:val="303030"/>
          <w:shd w:val="clear" w:color="auto" w:fill="FFFFFF"/>
        </w:rPr>
        <w:t> is information that relates to a single person, such as his/her diagnosis, name, age, earlier medical history etc.</w:t>
      </w:r>
    </w:p>
    <w:p w14:paraId="5516EB43" w14:textId="77777777" w:rsidR="00AE64E2" w:rsidRDefault="00AE64E2" w:rsidP="00AE64E2">
      <w:pPr>
        <w:jc w:val="center"/>
        <w:rPr>
          <w:b/>
        </w:rPr>
      </w:pPr>
      <w:r>
        <w:rPr>
          <w:b/>
        </w:rPr>
        <w:t>What is consent?</w:t>
      </w:r>
    </w:p>
    <w:p w14:paraId="6B4C45A6" w14:textId="77777777" w:rsidR="00AE64E2" w:rsidRDefault="00AE64E2" w:rsidP="00AE64E2">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14:paraId="6818E91D" w14:textId="77777777" w:rsidR="00AE64E2" w:rsidRDefault="00AE64E2" w:rsidP="00AE64E2">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1EB3E876" w14:textId="77777777" w:rsidR="00AE64E2" w:rsidRPr="00AC4966" w:rsidRDefault="00AE64E2" w:rsidP="00AE64E2">
      <w:r>
        <w:t>Individuals also have the right to withdraw their consent at any time.</w:t>
      </w:r>
    </w:p>
    <w:p w14:paraId="502C9E01" w14:textId="77777777" w:rsidR="00AE64E2" w:rsidRDefault="00AE64E2" w:rsidP="00AE64E2">
      <w:pPr>
        <w:spacing w:after="120" w:line="240" w:lineRule="auto"/>
        <w:contextualSpacing/>
        <w:jc w:val="center"/>
        <w:rPr>
          <w:b/>
        </w:rPr>
      </w:pPr>
      <w:r>
        <w:rPr>
          <w:b/>
        </w:rPr>
        <w:t>Contact us</w:t>
      </w:r>
    </w:p>
    <w:p w14:paraId="5AB673B0" w14:textId="77777777" w:rsidR="00AE64E2" w:rsidRDefault="00AE64E2" w:rsidP="00AE64E2">
      <w:pPr>
        <w:spacing w:after="120" w:line="240" w:lineRule="auto"/>
        <w:contextualSpacing/>
        <w:jc w:val="center"/>
        <w:rPr>
          <w:i/>
        </w:rPr>
      </w:pPr>
    </w:p>
    <w:p w14:paraId="24811349" w14:textId="77777777" w:rsidR="00AE64E2" w:rsidRPr="00AC4966" w:rsidRDefault="00AE64E2" w:rsidP="00AE64E2">
      <w:pPr>
        <w:spacing w:after="120" w:line="240" w:lineRule="auto"/>
        <w:contextualSpacing/>
        <w:jc w:val="center"/>
        <w:rPr>
          <w:i/>
        </w:rPr>
      </w:pPr>
      <w:r w:rsidRPr="00AC4966">
        <w:rPr>
          <w:i/>
        </w:rPr>
        <w:t>Enter your Practice contact details here;</w:t>
      </w:r>
    </w:p>
    <w:p w14:paraId="06CDA406" w14:textId="77777777" w:rsidR="00AE64E2" w:rsidRPr="00AC4966" w:rsidRDefault="00AE64E2" w:rsidP="00AE64E2">
      <w:pPr>
        <w:spacing w:after="120" w:line="240" w:lineRule="auto"/>
        <w:contextualSpacing/>
        <w:jc w:val="center"/>
        <w:rPr>
          <w:i/>
        </w:rPr>
      </w:pPr>
      <w:r w:rsidRPr="00AC4966">
        <w:rPr>
          <w:i/>
        </w:rPr>
        <w:t>Person to contact regarding Data Protection matters</w:t>
      </w:r>
    </w:p>
    <w:p w14:paraId="1A1A3F1E" w14:textId="77777777" w:rsidR="00AE64E2" w:rsidRPr="00AC4966" w:rsidRDefault="00AE64E2" w:rsidP="00AE64E2">
      <w:pPr>
        <w:spacing w:after="120" w:line="240" w:lineRule="auto"/>
        <w:contextualSpacing/>
        <w:jc w:val="center"/>
        <w:rPr>
          <w:i/>
        </w:rPr>
      </w:pPr>
    </w:p>
    <w:p w14:paraId="7BF41991" w14:textId="77777777" w:rsidR="00AE64E2" w:rsidRDefault="00AE64E2" w:rsidP="00AE64E2">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14:paraId="5E85CE4E" w14:textId="2247D9A2" w:rsidR="00AE64E2" w:rsidRDefault="00AE64E2" w:rsidP="00AE64E2">
      <w:pPr>
        <w:spacing w:after="120" w:line="240" w:lineRule="auto"/>
        <w:contextualSpacing/>
        <w:jc w:val="center"/>
        <w:rPr>
          <w:i/>
        </w:rPr>
      </w:pPr>
      <w:r>
        <w:rPr>
          <w:i/>
        </w:rPr>
        <w:t>Social Media links go here</w:t>
      </w:r>
    </w:p>
    <w:p w14:paraId="3974D001" w14:textId="77777777" w:rsidR="00AE64E2" w:rsidRPr="00AC4966" w:rsidRDefault="00AE64E2" w:rsidP="00AE64E2">
      <w:pPr>
        <w:spacing w:after="120" w:line="240" w:lineRule="auto"/>
        <w:contextualSpacing/>
        <w:jc w:val="center"/>
        <w:rPr>
          <w:i/>
        </w:rPr>
      </w:pPr>
    </w:p>
    <w:p w14:paraId="11DC8CEC" w14:textId="3AE81C6F" w:rsidR="00AE64E2" w:rsidRPr="00AE64E2" w:rsidRDefault="00AE64E2" w:rsidP="00AE64E2">
      <w:pPr>
        <w:jc w:val="center"/>
        <w:rPr>
          <w:rFonts w:cs="Arial"/>
          <w:color w:val="303030"/>
          <w:shd w:val="clear" w:color="auto" w:fill="FFFFFF"/>
        </w:rPr>
      </w:pPr>
      <w:r>
        <w:rPr>
          <w:b/>
          <w:noProof/>
          <w:lang w:eastAsia="en-GB"/>
        </w:rPr>
        <w:t>Scan this code with your mobile for more on  GDPR</w:t>
      </w:r>
    </w:p>
    <w:p w14:paraId="75AAC018" w14:textId="2171EFEE" w:rsidR="00AE64E2" w:rsidRDefault="00AE64E2" w:rsidP="009F2211">
      <w:pPr>
        <w:jc w:val="center"/>
      </w:pPr>
      <w:r w:rsidRPr="00AC4966">
        <w:rPr>
          <w:b/>
          <w:noProof/>
          <w:lang w:eastAsia="en-GB"/>
        </w:rPr>
        <w:drawing>
          <wp:inline distT="0" distB="0" distL="0" distR="0" wp14:anchorId="2B0E48D7" wp14:editId="4E060410">
            <wp:extent cx="1908175" cy="1908175"/>
            <wp:effectExtent l="0" t="0" r="0" b="0"/>
            <wp:docPr id="15" name="Picture 1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14:paraId="00DDC529" w14:textId="1DF031C5" w:rsidR="00AD137B" w:rsidRDefault="00AD137B" w:rsidP="00AE64E2"/>
    <w:sectPr w:rsidR="00AD137B"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47D2F"/>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2D5A"/>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5D87"/>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2211"/>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4E2"/>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7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000E"/>
  <w15:chartTrackingRefBased/>
  <w15:docId w15:val="{D01F3C76-2F93-464D-88FE-8E86068B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9D76B-EFBD-BE4A-9906-CF8C79A8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Chahal, Survindar</dc:creator>
  <cp:keywords/>
  <cp:lastModifiedBy>Amy Griffiths</cp:lastModifiedBy>
  <cp:revision>5</cp:revision>
  <cp:lastPrinted>2018-02-20T15:37:00Z</cp:lastPrinted>
  <dcterms:created xsi:type="dcterms:W3CDTF">2021-04-29T13:22:00Z</dcterms:created>
  <dcterms:modified xsi:type="dcterms:W3CDTF">2021-04-30T08:22:00Z</dcterms:modified>
</cp:coreProperties>
</file>